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2 – Coordination SPS </w:t>
      </w:r>
      <w:r>
        <w:rPr>
          <w:rFonts w:ascii="Marianne" w:hAnsi="Marianne"/>
          <w:b/>
          <w:bCs/>
          <w:color w:val="FF0000"/>
          <w:sz w:val="24"/>
          <w:szCs w:val="24"/>
        </w:rPr>
        <w:t xml:space="preserve"> </w:t>
      </w:r>
      <w:r>
        <w:rPr>
          <w:rFonts w:ascii="Marianne" w:hAnsi="Marianne"/>
          <w:b/>
          <w:bCs/>
          <w:color w:val="FF0000"/>
        </w:rPr>
        <w:t xml:space="preserve"> 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(remplir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Ce dossier constitue le cadre de réponse à candidature utiliser pour permettre à l’acheteur d’apprécier les candidatures selon les critères définis à l’article 6.8 du règlement de consultation et de procéder à leur classement.</w:t>
      </w:r>
    </w:p>
    <w:p>
      <w:pPr>
        <w:rPr>
          <w:rFonts w:ascii="Marianne" w:hAnsi="Marianne"/>
          <w:sz w:val="20"/>
          <w:szCs w:val="20"/>
        </w:rPr>
      </w:pP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LOT </w:t>
      </w:r>
      <w:r>
        <w:rPr>
          <w:rFonts w:ascii="Marianne" w:hAnsi="Marianne"/>
          <w:b/>
          <w:bCs/>
          <w:sz w:val="24"/>
          <w:szCs w:val="24"/>
        </w:rPr>
        <w:t xml:space="preserve">2 – Coordination SPS </w:t>
      </w:r>
      <w:r>
        <w:rPr>
          <w:rFonts w:ascii="Marianne" w:hAnsi="Marianne"/>
          <w:b/>
          <w:bCs/>
          <w:color w:val="FF0000"/>
          <w:sz w:val="24"/>
          <w:szCs w:val="24"/>
        </w:rPr>
        <w:t xml:space="preserve"> </w:t>
      </w:r>
      <w:r>
        <w:rPr>
          <w:rFonts w:ascii="Marianne" w:hAnsi="Marianne"/>
          <w:b/>
          <w:bCs/>
          <w:color w:val="FF0000"/>
        </w:rPr>
        <w:t xml:space="preserve"> 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jc w:val="both"/>
        <w:rPr>
          <w:rFonts w:ascii="Marianne" w:hAnsi="Marianne"/>
        </w:rPr>
      </w:pP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économiques et financières (critère 1) et techniques et professionnelles (critère 2) d'autres opérateurs économiques, il le précise dans le cadre de réponse ci-dessous, et apporte la preuve qu'il en disposera pour l'exécution du marché (par exemple : contrat de sous-traitance déjà établi).</w:t>
      </w:r>
    </w:p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(10% de la note finale) 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</w:tbl>
    <w:p>
      <w:pPr>
        <w:jc w:val="both"/>
        <w:rPr>
          <w:rFonts w:ascii="Marianne" w:hAnsi="Marianne"/>
        </w:rPr>
      </w:pP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>Critère n°2 : Capacités techniques et professionnelles (90% de la note finale)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Sous-critère n°1 (30 points de la note finale) : quelles sont les effectifs (en nombre) dont vous disposez ? 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Sous-critère n°2 (30 points de la note finale) : Quelles sont les compétences et qualifications dont vous disposez au sein de votre entreprise en lien avec l’objet du marché ?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Sous-critère n°3 (10 points de la note finale) : Quels sont les moyens techniques optimisant dont dispose votre entreprise ?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Sous-critère n°4 (20 points de la note finale) : Quelles sont les références similaires de moins de 3 ans dont vous disposez ?*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- 3</w:t>
            </w:r>
            <w:r>
              <w:rPr>
                <w:rFonts w:ascii="Marianne" w:hAnsi="Marianne"/>
                <w:b/>
                <w:bCs/>
              </w:rPr>
              <w:t xml:space="preserve"> </w:t>
            </w:r>
            <w:r>
              <w:rPr>
                <w:rFonts w:ascii="Marianne" w:hAnsi="Marianne"/>
                <w:b/>
                <w:bCs/>
              </w:rPr>
              <w:t>références par an Titulaire / par membre du groupement (si nécessaire compléter par sous-traitant)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 xml:space="preserve">Titulaire et / Membre du </w:t>
            </w:r>
            <w:r>
              <w:rPr>
                <w:rFonts w:ascii="Marianne" w:hAnsi="Marianne"/>
                <w:b/>
                <w:bCs/>
              </w:rPr>
              <w:lastRenderedPageBreak/>
              <w:t>groupement 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  (MOA, lieu, Année, Montant, points de complexité) : </w:t>
      </w: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701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8</cp:revision>
  <dcterms:created xsi:type="dcterms:W3CDTF">2026-02-16T08:20:00Z</dcterms:created>
  <dcterms:modified xsi:type="dcterms:W3CDTF">2026-02-25T14:08:00Z</dcterms:modified>
</cp:coreProperties>
</file>